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11A8" w14:textId="6BD106CD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450C4EFF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043F54DF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0CA7A663" w14:textId="77777777" w:rsidR="002B196A" w:rsidRDefault="00234D60">
      <w:pPr>
        <w:pStyle w:val="Standard"/>
        <w:jc w:val="center"/>
      </w:pPr>
      <w:r>
        <w:rPr>
          <w:noProof/>
        </w:rPr>
        <w:drawing>
          <wp:inline distT="0" distB="0" distL="0" distR="0" wp14:anchorId="153EB62E" wp14:editId="21DFB451">
            <wp:extent cx="4544640" cy="3352680"/>
            <wp:effectExtent l="0" t="0" r="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4188"/>
                    <a:stretch>
                      <a:fillRect/>
                    </a:stretch>
                  </pic:blipFill>
                  <pic:spPr>
                    <a:xfrm>
                      <a:off x="0" y="0"/>
                      <a:ext cx="4544640" cy="3352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A6E05C" w14:textId="77777777" w:rsidR="002B196A" w:rsidRDefault="00234D60">
      <w:pPr>
        <w:pStyle w:val="Standard"/>
        <w:jc w:val="center"/>
      </w:pPr>
      <w:r>
        <w:rPr>
          <w:rFonts w:ascii="Century Gothic" w:hAnsi="Century Gothic"/>
          <w:b/>
          <w:color w:val="8D1315"/>
        </w:rPr>
        <w:t>podcast o negocjacjach w kobiecym wydaniu</w:t>
      </w:r>
    </w:p>
    <w:p w14:paraId="04A7A113" w14:textId="77777777" w:rsidR="002B196A" w:rsidRDefault="002B196A">
      <w:pPr>
        <w:pStyle w:val="Standard"/>
        <w:rPr>
          <w:rFonts w:ascii="Century Gothic" w:hAnsi="Century Gothic"/>
        </w:rPr>
      </w:pPr>
    </w:p>
    <w:p w14:paraId="11F270D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D06D27B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B92F05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4DF3C838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7DF3030E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385C8C79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1721B9DF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68D9BA4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8947B4F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0DD68039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1FE2D5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7615F9E3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2DD41C44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2864E75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2D6D88C1" w14:textId="77777777" w:rsidR="002B196A" w:rsidRDefault="00234D60">
      <w:pPr>
        <w:pStyle w:val="Standard"/>
        <w:shd w:val="clear" w:color="auto" w:fill="FFFFFF"/>
        <w:spacing w:after="326" w:line="240" w:lineRule="auto"/>
      </w:pPr>
      <w:r>
        <w:rPr>
          <w:rFonts w:ascii="Century Gothic" w:eastAsia="Times New Roman" w:hAnsi="Century Gothic" w:cs="Times New Roman"/>
          <w:color w:val="292929"/>
          <w:lang w:eastAsia="pl-PL"/>
        </w:rPr>
        <w:lastRenderedPageBreak/>
        <w:t>ZGODA NA PUBLIKACJĘ WIZERUNKU I NAGRANIA WYPOWIEDZI</w:t>
      </w:r>
    </w:p>
    <w:p w14:paraId="5E2412C0" w14:textId="77777777" w:rsidR="002B196A" w:rsidRDefault="00234D60">
      <w:pPr>
        <w:pStyle w:val="Standard"/>
        <w:shd w:val="clear" w:color="auto" w:fill="FFFFFF"/>
        <w:spacing w:after="326" w:line="240" w:lineRule="auto"/>
      </w:pPr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Wyrażam zgodę na przetwarzanie przez </w:t>
      </w:r>
      <w:proofErr w:type="spellStart"/>
      <w:r>
        <w:rPr>
          <w:rFonts w:ascii="Century Gothic" w:eastAsia="Times New Roman" w:hAnsi="Century Gothic" w:cs="Times New Roman"/>
          <w:color w:val="292929"/>
          <w:lang w:eastAsia="pl-PL"/>
        </w:rPr>
        <w:t>PANiKB</w:t>
      </w:r>
      <w:proofErr w:type="spellEnd"/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 Kamila Jakubowska z siedzibą w Warszawie, ul</w:t>
      </w:r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. Puławska 12/3, 02-566 Warszawa, mojego wizerunku oraz nagrania moich wypowiedzi w celu publikacji audycji internetowej w cyklu „Kobieta i argumenty” na stronie </w:t>
      </w:r>
      <w:hyperlink r:id="rId8" w:history="1">
        <w:r>
          <w:t>www.kobietaiargumenty.pl</w:t>
        </w:r>
      </w:hyperlink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 .</w:t>
      </w:r>
    </w:p>
    <w:p w14:paraId="28F04A42" w14:textId="77777777" w:rsidR="002B196A" w:rsidRDefault="00234D60">
      <w:pPr>
        <w:pStyle w:val="Standard"/>
        <w:shd w:val="clear" w:color="auto" w:fill="FFFFFF"/>
        <w:spacing w:after="326" w:line="240" w:lineRule="auto"/>
      </w:pPr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 Oświadczam, że z</w:t>
      </w:r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godnie z art. 81 ust. 1 ustawy o prawie autorskim i prawach pokrewnych z 4 lutego 1994 r. (Dz.U. t. j. z 2017 r., poz. 880 z </w:t>
      </w:r>
      <w:proofErr w:type="spellStart"/>
      <w:r>
        <w:rPr>
          <w:rFonts w:ascii="Century Gothic" w:eastAsia="Times New Roman" w:hAnsi="Century Gothic" w:cs="Times New Roman"/>
          <w:color w:val="292929"/>
          <w:lang w:eastAsia="pl-PL"/>
        </w:rPr>
        <w:t>późn</w:t>
      </w:r>
      <w:proofErr w:type="spellEnd"/>
      <w:r>
        <w:rPr>
          <w:rFonts w:ascii="Century Gothic" w:eastAsia="Times New Roman" w:hAnsi="Century Gothic" w:cs="Times New Roman"/>
          <w:color w:val="292929"/>
          <w:lang w:eastAsia="pl-PL"/>
        </w:rPr>
        <w:t>. zm.) wyrażam zgodę na nieodpłatne rozpowszechnienie mojego wizerunku w mediach internetowych w związku z realizacją audycji i</w:t>
      </w:r>
      <w:r>
        <w:rPr>
          <w:rFonts w:ascii="Century Gothic" w:eastAsia="Times New Roman" w:hAnsi="Century Gothic" w:cs="Times New Roman"/>
          <w:color w:val="292929"/>
          <w:lang w:eastAsia="pl-PL"/>
        </w:rPr>
        <w:t>nternetowej „Kobieta i argumenty”, w tym prowadzenia działań promocyjnych w mediach.</w:t>
      </w:r>
    </w:p>
    <w:p w14:paraId="255D9F25" w14:textId="77777777" w:rsidR="002B196A" w:rsidRDefault="002B196A">
      <w:pPr>
        <w:pStyle w:val="Standard"/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92929"/>
          <w:lang w:eastAsia="pl-PL"/>
        </w:rPr>
      </w:pPr>
    </w:p>
    <w:p w14:paraId="13AF07C4" w14:textId="77777777" w:rsidR="002B196A" w:rsidRDefault="002B196A">
      <w:pPr>
        <w:pStyle w:val="Standard"/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92929"/>
          <w:lang w:eastAsia="pl-PL"/>
        </w:rPr>
      </w:pPr>
    </w:p>
    <w:p w14:paraId="3CC99BF5" w14:textId="77777777" w:rsidR="002B196A" w:rsidRDefault="00234D60">
      <w:pPr>
        <w:pStyle w:val="Standard"/>
        <w:shd w:val="clear" w:color="auto" w:fill="FFFFFF"/>
        <w:spacing w:after="0" w:line="240" w:lineRule="auto"/>
      </w:pPr>
      <w:r>
        <w:rPr>
          <w:rFonts w:ascii="Century Gothic" w:eastAsia="Times New Roman" w:hAnsi="Century Gothic" w:cs="Times New Roman"/>
          <w:color w:val="292929"/>
          <w:lang w:eastAsia="pl-PL"/>
        </w:rPr>
        <w:t>……………………………………………</w:t>
      </w:r>
    </w:p>
    <w:p w14:paraId="7BCFFA5E" w14:textId="6FD9C4CA" w:rsidR="002B196A" w:rsidRDefault="00234D60" w:rsidP="000C3B52">
      <w:pPr>
        <w:pStyle w:val="Standard"/>
        <w:shd w:val="clear" w:color="auto" w:fill="FFFFFF"/>
        <w:spacing w:after="0" w:line="240" w:lineRule="auto"/>
      </w:pPr>
      <w:r>
        <w:rPr>
          <w:rFonts w:ascii="Century Gothic" w:eastAsia="Times New Roman" w:hAnsi="Century Gothic" w:cs="Times New Roman"/>
          <w:color w:val="292929"/>
          <w:lang w:eastAsia="pl-PL"/>
        </w:rPr>
        <w:t xml:space="preserve">Data i Twój podpis, czytelny </w:t>
      </w:r>
      <w:r>
        <w:rPr>
          <w:rFonts w:ascii="Segoe UI Emoji" w:eastAsia="Segoe UI Emoji" w:hAnsi="Segoe UI Emoji" w:cs="Segoe UI Emoji"/>
          <w:color w:val="292929"/>
          <w:lang w:eastAsia="pl-PL"/>
        </w:rPr>
        <w:t>😊</w:t>
      </w:r>
    </w:p>
    <w:sectPr w:rsidR="002B196A" w:rsidSect="00FB648F">
      <w:footerReference w:type="default" r:id="rId9"/>
      <w:pgSz w:w="11906" w:h="16838"/>
      <w:pgMar w:top="2127" w:right="849" w:bottom="1276" w:left="851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C783" w14:textId="77777777" w:rsidR="00234D60" w:rsidRDefault="00234D60">
      <w:pPr>
        <w:spacing w:after="0" w:line="240" w:lineRule="auto"/>
      </w:pPr>
      <w:r>
        <w:separator/>
      </w:r>
    </w:p>
  </w:endnote>
  <w:endnote w:type="continuationSeparator" w:id="0">
    <w:p w14:paraId="6977537C" w14:textId="77777777" w:rsidR="00234D60" w:rsidRDefault="0023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1763" w14:textId="77777777" w:rsidR="00A056AD" w:rsidRDefault="00234D6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059033D" w14:textId="77777777" w:rsidR="00A056AD" w:rsidRDefault="0023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8B24" w14:textId="77777777" w:rsidR="00234D60" w:rsidRDefault="00234D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2971BA" w14:textId="77777777" w:rsidR="00234D60" w:rsidRDefault="0023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0C65"/>
    <w:multiLevelType w:val="multilevel"/>
    <w:tmpl w:val="690663D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5DC1022E"/>
    <w:multiLevelType w:val="multilevel"/>
    <w:tmpl w:val="B7A0E98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65FF44B7"/>
    <w:multiLevelType w:val="multilevel"/>
    <w:tmpl w:val="A8A414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745D66FC"/>
    <w:multiLevelType w:val="multilevel"/>
    <w:tmpl w:val="5B1CAF9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96A"/>
    <w:rsid w:val="000C3B52"/>
    <w:rsid w:val="00234D60"/>
    <w:rsid w:val="002B196A"/>
    <w:rsid w:val="004B30FD"/>
    <w:rsid w:val="007413F2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0A9B"/>
  <w15:docId w15:val="{BB1DDCE3-4D33-487A-BB2B-BC8E4D1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styleId="Nierozpoznanawzmianka">
    <w:name w:val="Unresolved Mention"/>
    <w:basedOn w:val="Domylnaczcionkaakapitu"/>
    <w:rPr>
      <w:color w:val="605E5C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ietaiargument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hizo zegarki</cp:lastModifiedBy>
  <cp:revision>2</cp:revision>
  <cp:lastPrinted>2021-04-20T11:35:00Z</cp:lastPrinted>
  <dcterms:created xsi:type="dcterms:W3CDTF">2021-10-05T21:38:00Z</dcterms:created>
  <dcterms:modified xsi:type="dcterms:W3CDTF">2021-10-05T21:38:00Z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